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8D" w:rsidRPr="00712E49" w:rsidRDefault="00F4568D" w:rsidP="00712E49">
      <w:pPr>
        <w:spacing w:before="120" w:after="120"/>
        <w:jc w:val="both"/>
        <w:outlineLvl w:val="1"/>
        <w:rPr>
          <w:b/>
          <w:color w:val="000000"/>
          <w:sz w:val="32"/>
        </w:rPr>
      </w:pPr>
      <w:bookmarkStart w:id="0" w:name="_Toc448910236"/>
      <w:r w:rsidRPr="00712E49">
        <w:rPr>
          <w:b/>
          <w:color w:val="000000"/>
          <w:sz w:val="32"/>
        </w:rPr>
        <w:t>Подключение конечного Пользователя ПП «Астрал-Отчетность» (сервиса «1С-Отчетность»)</w:t>
      </w:r>
      <w:bookmarkEnd w:id="0"/>
    </w:p>
    <w:p w:rsidR="00F4568D" w:rsidRDefault="00F4568D" w:rsidP="00F4568D">
      <w:pPr>
        <w:spacing w:after="120"/>
        <w:ind w:firstLine="660"/>
        <w:jc w:val="both"/>
      </w:pPr>
      <w:r>
        <w:rPr>
          <w:b/>
          <w:bCs/>
          <w:color w:val="000000"/>
        </w:rPr>
        <w:t>1</w:t>
      </w:r>
      <w:r w:rsidRPr="00062951">
        <w:rPr>
          <w:b/>
          <w:bCs/>
          <w:color w:val="000000"/>
        </w:rPr>
        <w:t>.</w:t>
      </w:r>
      <w:r>
        <w:rPr>
          <w:color w:val="000000"/>
        </w:rPr>
        <w:t xml:space="preserve"> </w:t>
      </w:r>
      <w:r w:rsidRPr="00A76CD9">
        <w:rPr>
          <w:color w:val="000000"/>
          <w:highlight w:val="yellow"/>
        </w:rPr>
        <w:t xml:space="preserve">Пользователь формирует и направляет </w:t>
      </w:r>
      <w:r w:rsidRPr="00A76CD9">
        <w:rPr>
          <w:highlight w:val="yellow"/>
        </w:rPr>
        <w:t>Заявление</w:t>
      </w:r>
      <w:r w:rsidRPr="00E81C81">
        <w:t xml:space="preserve"> на выдачу и регистрацию</w:t>
      </w:r>
      <w:r>
        <w:t xml:space="preserve"> квалифицированного сертификата </w:t>
      </w:r>
      <w:r w:rsidRPr="00E81C81">
        <w:t xml:space="preserve">ключа </w:t>
      </w:r>
      <w:r>
        <w:t xml:space="preserve">проверки электронной </w:t>
      </w:r>
      <w:r w:rsidRPr="00E81C81">
        <w:t>подписи</w:t>
      </w:r>
      <w:r>
        <w:t xml:space="preserve">. </w:t>
      </w:r>
      <w:r w:rsidRPr="00E81C81">
        <w:t xml:space="preserve">Заявление заполняется автоматически на основании данных конечного </w:t>
      </w:r>
      <w:r>
        <w:t>П</w:t>
      </w:r>
      <w:r w:rsidRPr="00E81C81">
        <w:t xml:space="preserve">ользователя, введенных в </w:t>
      </w:r>
      <w:r>
        <w:t>ПО «</w:t>
      </w:r>
      <w:r w:rsidRPr="00E81C81">
        <w:t>1С</w:t>
      </w:r>
      <w:r>
        <w:t>»</w:t>
      </w:r>
      <w:r w:rsidRPr="00E81C81">
        <w:t xml:space="preserve">. </w:t>
      </w:r>
    </w:p>
    <w:tbl>
      <w:tblPr>
        <w:tblpPr w:leftFromText="180" w:rightFromText="180" w:vertAnchor="text" w:tblpX="144" w:tblpY="1"/>
        <w:tblOverlap w:val="neve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
        <w:gridCol w:w="9059"/>
      </w:tblGrid>
      <w:tr w:rsidR="00F4568D" w:rsidRPr="00B83075" w:rsidTr="00F24022">
        <w:tc>
          <w:tcPr>
            <w:tcW w:w="949" w:type="dxa"/>
          </w:tcPr>
          <w:p w:rsidR="00F4568D" w:rsidRPr="00B83075" w:rsidRDefault="00BB26A3" w:rsidP="00F24022">
            <w:pPr>
              <w:spacing w:before="120"/>
              <w:jc w:val="both"/>
              <w:rPr>
                <w:szCs w:val="28"/>
              </w:rPr>
            </w:pPr>
            <w:r>
              <w:fldChar w:fldCharType="begin"/>
            </w:r>
            <w:r>
              <w:instrText xml:space="preserve"> </w:instrText>
            </w:r>
            <w:r>
              <w:instrText>INCLUDEPICTURE  "http://www.szote.u-szeged.hu/magtud/images/important.png" \* MERGEFORMATINET</w:instrText>
            </w:r>
            <w:r>
              <w:instrText xml:space="preserve"> </w:instrText>
            </w:r>
            <w:r>
              <w:fldChar w:fldCharType="separate"/>
            </w:r>
            <w:r w:rsidR="00F233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26.25pt" o:allowoverlap="f">
                  <v:imagedata r:id="rId4" r:href="rId5"/>
                </v:shape>
              </w:pict>
            </w:r>
            <w:r>
              <w:fldChar w:fldCharType="end"/>
            </w:r>
          </w:p>
        </w:tc>
        <w:tc>
          <w:tcPr>
            <w:tcW w:w="9059" w:type="dxa"/>
          </w:tcPr>
          <w:p w:rsidR="00F4568D" w:rsidRPr="00B83075" w:rsidRDefault="00F4568D" w:rsidP="00F24022">
            <w:pPr>
              <w:jc w:val="both"/>
              <w:rPr>
                <w:i/>
                <w:iCs/>
              </w:rPr>
            </w:pPr>
            <w:r w:rsidRPr="00B83075">
              <w:rPr>
                <w:i/>
                <w:iCs/>
              </w:rPr>
              <w:t>Для сдачи отчетности в ПФР перед началом сдачи отчетности абоненту НЕОБХОДИМО ЗАКЛЮЧИТЬ Соглашение об обмене электронными документами в СЭД ПФР по телекоммуникационным каналам связи, а также предоставить Заявление на подключение ПФР.</w:t>
            </w:r>
          </w:p>
        </w:tc>
      </w:tr>
    </w:tbl>
    <w:p w:rsidR="00F4568D" w:rsidRDefault="00F4568D" w:rsidP="00F4568D">
      <w:pPr>
        <w:spacing w:before="120" w:after="120"/>
        <w:ind w:firstLine="658"/>
        <w:jc w:val="both"/>
      </w:pPr>
      <w:r>
        <w:rPr>
          <w:b/>
          <w:bCs/>
        </w:rPr>
        <w:t xml:space="preserve">3.2.2.1. </w:t>
      </w:r>
      <w:r>
        <w:t xml:space="preserve">ОДНО юридическое лицо (с одним ИНН, КПП, регистрационным номером ПФР) может получить только ОДИН квалифицированный сертификат ключа проверки электронной подписи. </w:t>
      </w:r>
    </w:p>
    <w:p w:rsidR="00F4568D" w:rsidRDefault="00F4568D" w:rsidP="00F4568D">
      <w:pPr>
        <w:spacing w:after="120"/>
        <w:ind w:firstLine="660"/>
        <w:jc w:val="both"/>
      </w:pPr>
      <w:r w:rsidRPr="00357090">
        <w:rPr>
          <w:b/>
        </w:rPr>
        <w:t>3.2.2.1.1.</w:t>
      </w:r>
      <w:r>
        <w:t xml:space="preserve"> Исключение составляют случаи, при которых юридическому лицу требуется подключить к </w:t>
      </w:r>
      <w:r w:rsidRPr="00E81C81">
        <w:t>П</w:t>
      </w:r>
      <w:r>
        <w:t>П</w:t>
      </w:r>
      <w:r w:rsidRPr="00E81C81">
        <w:t xml:space="preserve"> «</w:t>
      </w:r>
      <w:r>
        <w:t>Астрал-</w:t>
      </w:r>
      <w:r w:rsidRPr="00E81C81">
        <w:t>Отчетность»</w:t>
      </w:r>
      <w:r>
        <w:t xml:space="preserve"> (сервису «1С-Отчетность») две конфигурации ПО «1С». </w:t>
      </w:r>
    </w:p>
    <w:p w:rsidR="00F4568D" w:rsidRPr="00E81C81" w:rsidRDefault="00F4568D" w:rsidP="00F4568D">
      <w:pPr>
        <w:spacing w:after="120"/>
        <w:ind w:firstLine="660"/>
        <w:jc w:val="both"/>
      </w:pPr>
      <w:r w:rsidRPr="00062951">
        <w:rPr>
          <w:b/>
          <w:bCs/>
        </w:rPr>
        <w:t>3.2.2.2.</w:t>
      </w:r>
      <w:r>
        <w:t xml:space="preserve"> </w:t>
      </w:r>
      <w:r w:rsidRPr="00E81C81">
        <w:t>Отправке Заявления предшествуют следующие действия</w:t>
      </w:r>
      <w:r>
        <w:t xml:space="preserve">. </w:t>
      </w:r>
    </w:p>
    <w:p w:rsidR="00F4568D" w:rsidRPr="00EC1BED" w:rsidRDefault="00F4568D" w:rsidP="00F4568D">
      <w:pPr>
        <w:spacing w:after="120"/>
        <w:ind w:firstLine="660"/>
        <w:jc w:val="both"/>
      </w:pPr>
      <w:r w:rsidRPr="00EC1BED">
        <w:rPr>
          <w:b/>
          <w:bCs/>
        </w:rPr>
        <w:t>3.2.2.2.1.</w:t>
      </w:r>
      <w:r>
        <w:t xml:space="preserve"> Указание в</w:t>
      </w:r>
      <w:r w:rsidRPr="00EC1BED">
        <w:t xml:space="preserve"> специальном поле Заявления на подключение </w:t>
      </w:r>
      <w:r w:rsidRPr="00712E49">
        <w:rPr>
          <w:highlight w:val="yellow"/>
        </w:rPr>
        <w:t>регистрационного номера основной поставки 1</w:t>
      </w:r>
      <w:proofErr w:type="gramStart"/>
      <w:r w:rsidRPr="00712E49">
        <w:rPr>
          <w:highlight w:val="yellow"/>
        </w:rPr>
        <w:t>С:Предприятия</w:t>
      </w:r>
      <w:proofErr w:type="gramEnd"/>
      <w:r>
        <w:t>.</w:t>
      </w:r>
      <w:r w:rsidRPr="00EC1BED">
        <w:t xml:space="preserve"> </w:t>
      </w:r>
    </w:p>
    <w:p w:rsidR="00F4568D" w:rsidRDefault="00F4568D" w:rsidP="00F4568D">
      <w:pPr>
        <w:spacing w:after="120"/>
        <w:ind w:firstLine="660"/>
        <w:jc w:val="both"/>
      </w:pPr>
      <w:r w:rsidRPr="00062951">
        <w:rPr>
          <w:b/>
          <w:bCs/>
        </w:rPr>
        <w:t>3.2.2.2.</w:t>
      </w:r>
      <w:r>
        <w:rPr>
          <w:b/>
          <w:bCs/>
        </w:rPr>
        <w:t>2</w:t>
      </w:r>
      <w:r w:rsidRPr="00062951">
        <w:rPr>
          <w:b/>
          <w:bCs/>
        </w:rPr>
        <w:t>.</w:t>
      </w:r>
      <w:r>
        <w:t xml:space="preserve"> Н</w:t>
      </w:r>
      <w:r w:rsidRPr="00E81C81">
        <w:t xml:space="preserve">астройка </w:t>
      </w:r>
      <w:proofErr w:type="spellStart"/>
      <w:r w:rsidRPr="00E81C81">
        <w:t>Криптопровайдера</w:t>
      </w:r>
      <w:proofErr w:type="spellEnd"/>
      <w:r w:rsidRPr="00E81C81">
        <w:t xml:space="preserve"> - выполняется скачивание СКЗИ </w:t>
      </w:r>
      <w:proofErr w:type="spellStart"/>
      <w:r w:rsidRPr="00E81C81">
        <w:rPr>
          <w:lang w:val="en-US"/>
        </w:rPr>
        <w:t>VipNet</w:t>
      </w:r>
      <w:proofErr w:type="spellEnd"/>
      <w:r w:rsidRPr="00E81C81">
        <w:t xml:space="preserve"> </w:t>
      </w:r>
      <w:r w:rsidRPr="00E81C81">
        <w:rPr>
          <w:lang w:val="en-US"/>
        </w:rPr>
        <w:t>CSP</w:t>
      </w:r>
      <w:r w:rsidRPr="00E81C81">
        <w:t xml:space="preserve"> с сайта ОАО «</w:t>
      </w:r>
      <w:proofErr w:type="spellStart"/>
      <w:r w:rsidRPr="00E81C81">
        <w:t>ИнфоТеКС</w:t>
      </w:r>
      <w:proofErr w:type="spellEnd"/>
      <w:r w:rsidRPr="00E81C81">
        <w:t xml:space="preserve">». Скачивание происходит по условиям и правилам, установленным </w:t>
      </w:r>
      <w:proofErr w:type="gramStart"/>
      <w:r w:rsidRPr="00E81C81">
        <w:t>на  сайте</w:t>
      </w:r>
      <w:proofErr w:type="gramEnd"/>
      <w:r w:rsidRPr="00E81C81">
        <w:t xml:space="preserve"> ОАО «</w:t>
      </w:r>
      <w:proofErr w:type="spellStart"/>
      <w:r w:rsidRPr="00E81C81">
        <w:t>ИнфоТеКС</w:t>
      </w:r>
      <w:proofErr w:type="spellEnd"/>
      <w:r w:rsidRPr="00E81C81">
        <w:t xml:space="preserve">» (http://www.infotecs.ru/). </w:t>
      </w:r>
      <w:r>
        <w:t>В случае, е</w:t>
      </w:r>
      <w:r w:rsidRPr="00E81C81">
        <w:t xml:space="preserve">сли на ПК конечного Пользователя ранее было установлено СКЗИ </w:t>
      </w:r>
      <w:proofErr w:type="spellStart"/>
      <w:r w:rsidRPr="00E81C81">
        <w:t>CryptoPro</w:t>
      </w:r>
      <w:proofErr w:type="spellEnd"/>
      <w:r w:rsidRPr="00E81C81">
        <w:t xml:space="preserve"> CSP, программа будет использовать установленное ранее средство криптографии</w:t>
      </w:r>
      <w:r>
        <w:t>.</w:t>
      </w:r>
    </w:p>
    <w:p w:rsidR="00F4568D" w:rsidRPr="00E81C81" w:rsidRDefault="00F4568D" w:rsidP="00F4568D">
      <w:pPr>
        <w:spacing w:after="120"/>
        <w:ind w:firstLine="660"/>
        <w:jc w:val="both"/>
      </w:pPr>
      <w:r w:rsidRPr="00357090">
        <w:rPr>
          <w:b/>
        </w:rPr>
        <w:t>3.2.2.2.</w:t>
      </w:r>
      <w:r>
        <w:rPr>
          <w:b/>
        </w:rPr>
        <w:t>3</w:t>
      </w:r>
      <w:r w:rsidRPr="00357090">
        <w:rPr>
          <w:b/>
        </w:rPr>
        <w:t>.</w:t>
      </w:r>
      <w:r>
        <w:t xml:space="preserve"> П</w:t>
      </w:r>
      <w:r w:rsidRPr="00E81C81">
        <w:t>ринятие конечным Пользователем Соглашения о присоединении к Регламенту УЦ</w:t>
      </w:r>
      <w:r>
        <w:t>.</w:t>
      </w:r>
      <w:r w:rsidRPr="00E81C81">
        <w:t xml:space="preserve"> </w:t>
      </w:r>
    </w:p>
    <w:p w:rsidR="00F4568D" w:rsidRPr="00E81C81" w:rsidRDefault="00F4568D" w:rsidP="00F4568D">
      <w:pPr>
        <w:spacing w:after="120"/>
        <w:ind w:firstLine="660"/>
        <w:jc w:val="both"/>
      </w:pPr>
      <w:r w:rsidRPr="00062951">
        <w:rPr>
          <w:b/>
          <w:bCs/>
        </w:rPr>
        <w:t>3.2.2.2.</w:t>
      </w:r>
      <w:r>
        <w:rPr>
          <w:b/>
          <w:bCs/>
        </w:rPr>
        <w:t>4</w:t>
      </w:r>
      <w:r w:rsidRPr="00062951">
        <w:rPr>
          <w:b/>
          <w:bCs/>
        </w:rPr>
        <w:t>.</w:t>
      </w:r>
      <w:r>
        <w:t xml:space="preserve"> Г</w:t>
      </w:r>
      <w:r w:rsidRPr="00E81C81">
        <w:t xml:space="preserve">енерация закрытого ключа на рабочем месте конечного Пользователя. </w:t>
      </w:r>
    </w:p>
    <w:p w:rsidR="00F4568D" w:rsidRDefault="00F4568D" w:rsidP="00F4568D">
      <w:pPr>
        <w:spacing w:after="120"/>
        <w:ind w:firstLine="660"/>
        <w:jc w:val="both"/>
      </w:pPr>
      <w:r w:rsidRPr="00062951">
        <w:rPr>
          <w:b/>
          <w:bCs/>
        </w:rPr>
        <w:t>3.2.2.2.</w:t>
      </w:r>
      <w:r>
        <w:rPr>
          <w:b/>
          <w:bCs/>
        </w:rPr>
        <w:t>5</w:t>
      </w:r>
      <w:r w:rsidRPr="00062951">
        <w:rPr>
          <w:b/>
          <w:bCs/>
        </w:rPr>
        <w:t xml:space="preserve">. </w:t>
      </w:r>
      <w:r w:rsidRPr="009E266C">
        <w:t xml:space="preserve">Визуальная </w:t>
      </w:r>
      <w:r>
        <w:t>п</w:t>
      </w:r>
      <w:r w:rsidRPr="00E81C81">
        <w:t>роверка соответствия данных в Заявлении данным в подтверждающих документах</w:t>
      </w:r>
      <w:r>
        <w:t>.</w:t>
      </w:r>
    </w:p>
    <w:p w:rsidR="00F4568D" w:rsidRDefault="00F4568D" w:rsidP="00F4568D">
      <w:pPr>
        <w:ind w:firstLine="660"/>
        <w:jc w:val="both"/>
      </w:pPr>
      <w:r w:rsidRPr="00D96B21">
        <w:rPr>
          <w:b/>
          <w:bCs/>
        </w:rPr>
        <w:t xml:space="preserve">3.2.2.3. </w:t>
      </w:r>
      <w:r w:rsidRPr="00E81C81">
        <w:t xml:space="preserve">После выполнения действий предыдущего пункта Заявление конечного Пользователя попадает в </w:t>
      </w:r>
      <w:r>
        <w:t>ПП «</w:t>
      </w:r>
      <w:r>
        <w:rPr>
          <w:lang w:val="en-US"/>
        </w:rPr>
        <w:t>WEB</w:t>
      </w:r>
      <w:r w:rsidRPr="00D94274">
        <w:t>-Регистратор</w:t>
      </w:r>
      <w:r>
        <w:t>»</w:t>
      </w:r>
      <w:r w:rsidRPr="00E81C81">
        <w:t>.</w:t>
      </w:r>
    </w:p>
    <w:p w:rsidR="00F4568D" w:rsidRDefault="00F4568D" w:rsidP="00F4568D">
      <w:pPr>
        <w:ind w:firstLine="660"/>
        <w:jc w:val="both"/>
      </w:pPr>
      <w:r w:rsidRPr="00D94274">
        <w:rPr>
          <w:b/>
          <w:bCs/>
        </w:rPr>
        <w:t>3.2.2.4.</w:t>
      </w:r>
      <w:r>
        <w:t xml:space="preserve"> </w:t>
      </w:r>
      <w:r w:rsidRPr="00712E49">
        <w:rPr>
          <w:highlight w:val="cyan"/>
        </w:rPr>
        <w:t>Заявка закрепляется за Партнером</w:t>
      </w:r>
      <w:r>
        <w:t xml:space="preserve"> в ручном или автоматическом режиме</w:t>
      </w:r>
      <w:r w:rsidRPr="00D94274">
        <w:t xml:space="preserve"> по одному из нижеприведенных принципов.</w:t>
      </w:r>
    </w:p>
    <w:p w:rsidR="00F4568D" w:rsidRDefault="00F4568D" w:rsidP="00F4568D">
      <w:pPr>
        <w:spacing w:after="120"/>
        <w:ind w:firstLine="660"/>
        <w:jc w:val="both"/>
      </w:pPr>
      <w:r w:rsidRPr="00D96B21">
        <w:rPr>
          <w:b/>
          <w:bCs/>
        </w:rPr>
        <w:t>3.2.2.5.</w:t>
      </w:r>
      <w:r>
        <w:t xml:space="preserve"> </w:t>
      </w:r>
      <w:r w:rsidRPr="00E81C81">
        <w:t xml:space="preserve">После того, как </w:t>
      </w:r>
      <w:r>
        <w:t>Пользователь</w:t>
      </w:r>
      <w:r w:rsidRPr="00E81C81">
        <w:t xml:space="preserve"> распределен, Заявление отображается </w:t>
      </w:r>
      <w:r>
        <w:t xml:space="preserve">в </w:t>
      </w:r>
      <w:r w:rsidRPr="00E81C81">
        <w:rPr>
          <w:rFonts w:ascii="Times New Roman" w:hAnsi="Times New Roman"/>
        </w:rPr>
        <w:t>WEB-Регистраторе</w:t>
      </w:r>
      <w:r w:rsidRPr="00E81C81">
        <w:t xml:space="preserve"> соответствующего </w:t>
      </w:r>
      <w:r>
        <w:t>Партнер</w:t>
      </w:r>
      <w:r w:rsidRPr="00E81C81">
        <w:t>а.</w:t>
      </w:r>
    </w:p>
    <w:p w:rsidR="00F4568D" w:rsidRDefault="00F4568D" w:rsidP="00F4568D">
      <w:pPr>
        <w:spacing w:after="120"/>
        <w:ind w:firstLine="660"/>
        <w:jc w:val="both"/>
      </w:pPr>
      <w:r w:rsidRPr="00D96B21">
        <w:rPr>
          <w:b/>
          <w:bCs/>
        </w:rPr>
        <w:t>3.2.2.6.</w:t>
      </w:r>
      <w:r w:rsidRPr="00A53E00">
        <w:t xml:space="preserve"> </w:t>
      </w:r>
      <w:r>
        <w:t>Партнер</w:t>
      </w:r>
      <w:r w:rsidRPr="00E81C81">
        <w:t xml:space="preserve"> выставляет счет конечному Пользователю.</w:t>
      </w:r>
    </w:p>
    <w:tbl>
      <w:tblPr>
        <w:tblpPr w:leftFromText="180" w:rightFromText="180" w:vertAnchor="text" w:tblpX="144" w:tblpY="1"/>
        <w:tblOverlap w:val="neve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
        <w:gridCol w:w="9059"/>
      </w:tblGrid>
      <w:tr w:rsidR="00F4568D" w:rsidRPr="00B83075" w:rsidTr="00F24022">
        <w:tc>
          <w:tcPr>
            <w:tcW w:w="949" w:type="dxa"/>
          </w:tcPr>
          <w:p w:rsidR="00F4568D" w:rsidRPr="00B83075" w:rsidRDefault="00BB26A3" w:rsidP="00F24022">
            <w:pPr>
              <w:spacing w:before="120"/>
              <w:jc w:val="both"/>
              <w:rPr>
                <w:szCs w:val="28"/>
              </w:rPr>
            </w:pPr>
            <w:r>
              <w:fldChar w:fldCharType="begin"/>
            </w:r>
            <w:r>
              <w:instrText xml:space="preserve"> </w:instrText>
            </w:r>
            <w:r>
              <w:instrText>INCLUDEPICTURE  "http://www.szote.u-szeged.hu/magtud/images/important.png" \* MERGEFORMATINET</w:instrText>
            </w:r>
            <w:r>
              <w:instrText xml:space="preserve"> </w:instrText>
            </w:r>
            <w:r>
              <w:fldChar w:fldCharType="separate"/>
            </w:r>
            <w:r>
              <w:pict>
                <v:shape id="_x0000_i1026" type="#_x0000_t75" alt="" style="width:31.5pt;height:26.25pt" o:allowoverlap="f">
                  <v:imagedata r:id="rId4" r:href="rId6"/>
                </v:shape>
              </w:pict>
            </w:r>
            <w:r>
              <w:fldChar w:fldCharType="end"/>
            </w:r>
          </w:p>
        </w:tc>
        <w:tc>
          <w:tcPr>
            <w:tcW w:w="9059" w:type="dxa"/>
          </w:tcPr>
          <w:p w:rsidR="00F4568D" w:rsidRPr="00B83075" w:rsidRDefault="00F4568D" w:rsidP="00F24022">
            <w:pPr>
              <w:jc w:val="both"/>
              <w:rPr>
                <w:i/>
                <w:iCs/>
              </w:rPr>
            </w:pPr>
            <w:r w:rsidRPr="00B83075">
              <w:rPr>
                <w:i/>
                <w:iCs/>
              </w:rPr>
              <w:t>В случае, если конечный Пользователь является обладателем договора 1</w:t>
            </w:r>
            <w:proofErr w:type="gramStart"/>
            <w:r w:rsidRPr="00B83075">
              <w:rPr>
                <w:i/>
                <w:iCs/>
              </w:rPr>
              <w:t>С:ИТС</w:t>
            </w:r>
            <w:proofErr w:type="gramEnd"/>
            <w:r w:rsidRPr="00B83075">
              <w:rPr>
                <w:i/>
                <w:iCs/>
              </w:rPr>
              <w:t xml:space="preserve"> уровня ПРОФ, Партнер передает конечному Пользователю ПП «Астрал-Отчетность» (сервис «1С-Отчетность») бесплатно в рамках договора.  В этом случае в следующем отчетном периоде конечный Пользователь может заключить договор 1</w:t>
            </w:r>
            <w:proofErr w:type="gramStart"/>
            <w:r w:rsidRPr="00B83075">
              <w:rPr>
                <w:i/>
                <w:iCs/>
              </w:rPr>
              <w:t>С:ИТС</w:t>
            </w:r>
            <w:proofErr w:type="gramEnd"/>
            <w:r w:rsidRPr="00B83075">
              <w:rPr>
                <w:i/>
                <w:iCs/>
              </w:rPr>
              <w:t xml:space="preserve"> уровня ПРОФ с Партнером и продолжить бесплатное использование ПП «Астрал-Отчетность» (сервиса «1С-Отчетность») либо подключить ПП «Астрал-Отчетность» (сервис «1С-Отчетность») на платной основе. </w:t>
            </w:r>
          </w:p>
        </w:tc>
      </w:tr>
    </w:tbl>
    <w:p w:rsidR="00F4568D" w:rsidRDefault="00F4568D" w:rsidP="00F4568D">
      <w:pPr>
        <w:spacing w:before="120" w:after="120"/>
        <w:ind w:firstLine="658"/>
        <w:jc w:val="both"/>
      </w:pPr>
      <w:r w:rsidRPr="00314DEE">
        <w:rPr>
          <w:b/>
          <w:bCs/>
        </w:rPr>
        <w:t>3.2.2.7.</w:t>
      </w:r>
      <w:r>
        <w:t xml:space="preserve"> </w:t>
      </w:r>
      <w:r w:rsidRPr="00712E49">
        <w:rPr>
          <w:highlight w:val="yellow"/>
        </w:rPr>
        <w:t>Конечный Пользователь оплачивает счет</w:t>
      </w:r>
      <w:r>
        <w:t xml:space="preserve">. </w:t>
      </w:r>
    </w:p>
    <w:p w:rsidR="00F4568D" w:rsidRDefault="00F4568D" w:rsidP="00F4568D">
      <w:pPr>
        <w:spacing w:after="120"/>
        <w:ind w:firstLine="660"/>
        <w:jc w:val="both"/>
      </w:pPr>
      <w:r w:rsidRPr="00314DEE">
        <w:rPr>
          <w:b/>
          <w:bCs/>
        </w:rPr>
        <w:t>3.2.2.8.</w:t>
      </w:r>
      <w:r>
        <w:t xml:space="preserve"> Партнер</w:t>
      </w:r>
      <w:r w:rsidRPr="00E81C81">
        <w:t xml:space="preserve"> проверяет оплату счета, после оплаты, выезжает к конечному Пользователю для заключения договора, получения подтверждающих документов, передачи </w:t>
      </w:r>
      <w:r>
        <w:t xml:space="preserve">Руководства пользователя </w:t>
      </w:r>
      <w:r w:rsidRPr="00E81C81">
        <w:t>ПП «Астрал-Отчетность»</w:t>
      </w:r>
      <w:r>
        <w:t xml:space="preserve"> (сервиса «1с-Отчетность»)</w:t>
      </w:r>
      <w:r w:rsidRPr="00E81C81">
        <w:t>, активации ПП, установки ПП (если данная услуга была заказана, и оплачена конечным Пользователем).</w:t>
      </w:r>
    </w:p>
    <w:tbl>
      <w:tblPr>
        <w:tblpPr w:leftFromText="180" w:rightFromText="180" w:vertAnchor="text" w:tblpX="144" w:tblpY="1"/>
        <w:tblOverlap w:val="neve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
        <w:gridCol w:w="9059"/>
      </w:tblGrid>
      <w:tr w:rsidR="00F4568D" w:rsidRPr="00B83075" w:rsidTr="00F24022">
        <w:tc>
          <w:tcPr>
            <w:tcW w:w="949" w:type="dxa"/>
          </w:tcPr>
          <w:p w:rsidR="00F4568D" w:rsidRPr="00B83075" w:rsidRDefault="00F4568D" w:rsidP="00F24022">
            <w:pPr>
              <w:spacing w:before="120"/>
              <w:jc w:val="both"/>
              <w:rPr>
                <w:szCs w:val="28"/>
              </w:rPr>
            </w:pPr>
            <w:r>
              <w:fldChar w:fldCharType="begin"/>
            </w:r>
            <w:r>
              <w:instrText xml:space="preserve"> INCLUDEPICTURE "http://icons.iconarchive.com/icons/saki/snowish/128/Plus-icon.png" \* MERGEFORMATINET </w:instrText>
            </w:r>
            <w:r>
              <w:fldChar w:fldCharType="separate"/>
            </w:r>
            <w:r w:rsidR="00BB26A3">
              <w:fldChar w:fldCharType="begin"/>
            </w:r>
            <w:r w:rsidR="00BB26A3">
              <w:instrText xml:space="preserve"> </w:instrText>
            </w:r>
            <w:r w:rsidR="00BB26A3">
              <w:instrText>INCLUDEPICTURE  "http://icons.iconarchive.com/icons/saki/snowish/128/Plus-icon.png" \* MERGEFORMATINET</w:instrText>
            </w:r>
            <w:r w:rsidR="00BB26A3">
              <w:instrText xml:space="preserve"> </w:instrText>
            </w:r>
            <w:r w:rsidR="00BB26A3">
              <w:fldChar w:fldCharType="separate"/>
            </w:r>
            <w:r w:rsidR="00BB26A3">
              <w:pict>
                <v:shape id="_x0000_i1027" type="#_x0000_t75" alt="" style="width:30pt;height:27.75pt">
                  <v:imagedata r:id="rId7" r:href="rId8" cropbottom="5134f"/>
                </v:shape>
              </w:pict>
            </w:r>
            <w:r w:rsidR="00BB26A3">
              <w:fldChar w:fldCharType="end"/>
            </w:r>
            <w:r>
              <w:fldChar w:fldCharType="end"/>
            </w:r>
          </w:p>
        </w:tc>
        <w:tc>
          <w:tcPr>
            <w:tcW w:w="9059" w:type="dxa"/>
          </w:tcPr>
          <w:p w:rsidR="00F4568D" w:rsidRPr="00B83075" w:rsidRDefault="00F4568D" w:rsidP="00F24022">
            <w:pPr>
              <w:jc w:val="both"/>
              <w:rPr>
                <w:i/>
                <w:iCs/>
              </w:rPr>
            </w:pPr>
            <w:r w:rsidRPr="00B83075">
              <w:rPr>
                <w:i/>
                <w:iCs/>
              </w:rPr>
              <w:t xml:space="preserve">В случае, если </w:t>
            </w:r>
            <w:r w:rsidRPr="00E81C81">
              <w:t xml:space="preserve"> </w:t>
            </w:r>
            <w:r w:rsidRPr="00B83075">
              <w:rPr>
                <w:i/>
                <w:iCs/>
              </w:rPr>
              <w:t>выезд к конечному Пользователю не планируется, все действия по оформлению документов выполняются в офисе Партнера.</w:t>
            </w:r>
          </w:p>
        </w:tc>
      </w:tr>
    </w:tbl>
    <w:p w:rsidR="00F4568D" w:rsidRPr="00E81C81" w:rsidRDefault="00F4568D" w:rsidP="00F4568D">
      <w:pPr>
        <w:spacing w:before="120" w:after="120"/>
        <w:ind w:firstLine="658"/>
        <w:jc w:val="both"/>
      </w:pPr>
      <w:r w:rsidRPr="00314DEE">
        <w:rPr>
          <w:b/>
          <w:bCs/>
        </w:rPr>
        <w:lastRenderedPageBreak/>
        <w:t xml:space="preserve">3.2.2.9. </w:t>
      </w:r>
      <w:r w:rsidRPr="00712E49">
        <w:rPr>
          <w:highlight w:val="yellow"/>
        </w:rPr>
        <w:t>Партнер заключает с конечным Пользователем договор по установленной форме</w:t>
      </w:r>
      <w:r w:rsidRPr="00E81C81">
        <w:t>.</w:t>
      </w:r>
    </w:p>
    <w:p w:rsidR="00F4568D" w:rsidRPr="00E81C81" w:rsidRDefault="00F4568D" w:rsidP="00F4568D">
      <w:pPr>
        <w:spacing w:after="120"/>
        <w:ind w:firstLine="660"/>
        <w:jc w:val="both"/>
      </w:pPr>
      <w:bookmarkStart w:id="1" w:name="OLE_LINK1"/>
      <w:bookmarkStart w:id="2" w:name="_GoBack"/>
      <w:r w:rsidRPr="00314DEE">
        <w:rPr>
          <w:b/>
          <w:bCs/>
        </w:rPr>
        <w:t>3.2.2.10.</w:t>
      </w:r>
      <w:r>
        <w:t xml:space="preserve"> Конечный Пользователь предоставляет Партнеру следующие документы. </w:t>
      </w:r>
    </w:p>
    <w:p w:rsidR="00F4568D" w:rsidRPr="00E81C81" w:rsidRDefault="00F4568D" w:rsidP="00F4568D">
      <w:pPr>
        <w:spacing w:after="120"/>
        <w:ind w:left="660"/>
        <w:jc w:val="both"/>
      </w:pPr>
      <w:r w:rsidRPr="007B792A">
        <w:rPr>
          <w:b/>
          <w:bCs/>
        </w:rPr>
        <w:t>3.2.2.</w:t>
      </w:r>
      <w:r>
        <w:rPr>
          <w:b/>
          <w:bCs/>
        </w:rPr>
        <w:t>10</w:t>
      </w:r>
      <w:r w:rsidRPr="007B792A">
        <w:rPr>
          <w:b/>
          <w:bCs/>
        </w:rPr>
        <w:t>.1.</w:t>
      </w:r>
      <w:r>
        <w:t xml:space="preserve"> </w:t>
      </w:r>
      <w:r w:rsidRPr="00E81C81">
        <w:t xml:space="preserve">Заявление на выдачу и регистрацию ключа подписи (распечатывается из ПП «Астрал-Отчетность»), заверенное печатью и </w:t>
      </w:r>
      <w:proofErr w:type="gramStart"/>
      <w:r w:rsidRPr="00E81C81">
        <w:t>подписью  конечного</w:t>
      </w:r>
      <w:proofErr w:type="gramEnd"/>
      <w:r w:rsidRPr="00E81C81">
        <w:t xml:space="preserve"> Пользователя</w:t>
      </w:r>
      <w:r>
        <w:t>.</w:t>
      </w:r>
    </w:p>
    <w:p w:rsidR="00F4568D" w:rsidRPr="00E81C81" w:rsidRDefault="00F4568D" w:rsidP="00F4568D">
      <w:pPr>
        <w:spacing w:after="120"/>
        <w:ind w:left="990" w:hanging="330"/>
        <w:jc w:val="both"/>
      </w:pPr>
      <w:r w:rsidRPr="007B792A">
        <w:rPr>
          <w:b/>
          <w:bCs/>
        </w:rPr>
        <w:t>3.2.2.</w:t>
      </w:r>
      <w:r>
        <w:rPr>
          <w:b/>
          <w:bCs/>
        </w:rPr>
        <w:t>10</w:t>
      </w:r>
      <w:r w:rsidRPr="007B792A">
        <w:rPr>
          <w:b/>
          <w:bCs/>
        </w:rPr>
        <w:t>.2.</w:t>
      </w:r>
      <w:r>
        <w:t xml:space="preserve"> О</w:t>
      </w:r>
      <w:r w:rsidRPr="00E81C81">
        <w:t>ригиналы и копии следующих документов</w:t>
      </w:r>
      <w:r>
        <w:t>.</w:t>
      </w:r>
    </w:p>
    <w:p w:rsidR="00F4568D" w:rsidRDefault="00F4568D" w:rsidP="00F4568D">
      <w:pPr>
        <w:spacing w:after="120"/>
        <w:ind w:left="660"/>
        <w:jc w:val="both"/>
      </w:pPr>
      <w:r w:rsidRPr="007B792A">
        <w:rPr>
          <w:b/>
          <w:bCs/>
        </w:rPr>
        <w:t>3.2.2.</w:t>
      </w:r>
      <w:r>
        <w:rPr>
          <w:b/>
          <w:bCs/>
        </w:rPr>
        <w:t>10</w:t>
      </w:r>
      <w:r w:rsidRPr="007B792A">
        <w:rPr>
          <w:b/>
          <w:bCs/>
        </w:rPr>
        <w:t>.2.1.</w:t>
      </w:r>
      <w:r>
        <w:t xml:space="preserve"> П</w:t>
      </w:r>
      <w:r w:rsidRPr="00E81C81">
        <w:t xml:space="preserve">аспорт гражданина РФ, </w:t>
      </w:r>
      <w:r>
        <w:t xml:space="preserve">владельца квалифицированного сертификата ключа проверки электронной подписи (КСКПЭП). </w:t>
      </w:r>
    </w:p>
    <w:p w:rsidR="00F4568D" w:rsidRDefault="00F4568D" w:rsidP="00F4568D">
      <w:pPr>
        <w:spacing w:after="120"/>
        <w:ind w:left="660"/>
        <w:jc w:val="both"/>
      </w:pPr>
      <w:r w:rsidRPr="007B792A">
        <w:rPr>
          <w:b/>
          <w:bCs/>
        </w:rPr>
        <w:t>3.2.2.</w:t>
      </w:r>
      <w:r>
        <w:rPr>
          <w:b/>
          <w:bCs/>
        </w:rPr>
        <w:t>10</w:t>
      </w:r>
      <w:r w:rsidRPr="007B792A">
        <w:rPr>
          <w:b/>
          <w:bCs/>
        </w:rPr>
        <w:t>.2.2.</w:t>
      </w:r>
      <w:r>
        <w:t xml:space="preserve"> СНИЛС </w:t>
      </w:r>
      <w:r w:rsidRPr="00E81C81">
        <w:t xml:space="preserve">гражданина РФ, </w:t>
      </w:r>
      <w:r>
        <w:t>владельца квалифицированного сертификата ключа проверки электронной подписи (КСКПЭП).</w:t>
      </w:r>
    </w:p>
    <w:p w:rsidR="00F4568D" w:rsidRPr="00E81C81" w:rsidRDefault="00F4568D" w:rsidP="00F4568D">
      <w:pPr>
        <w:spacing w:after="120"/>
        <w:ind w:left="660"/>
        <w:jc w:val="both"/>
      </w:pPr>
      <w:r w:rsidRPr="007B792A">
        <w:rPr>
          <w:b/>
          <w:bCs/>
        </w:rPr>
        <w:t>3.2.2.</w:t>
      </w:r>
      <w:r>
        <w:rPr>
          <w:b/>
          <w:bCs/>
        </w:rPr>
        <w:t>10</w:t>
      </w:r>
      <w:r w:rsidRPr="007B792A">
        <w:rPr>
          <w:b/>
          <w:bCs/>
        </w:rPr>
        <w:t>.2.3.</w:t>
      </w:r>
      <w:r>
        <w:t xml:space="preserve"> С</w:t>
      </w:r>
      <w:r w:rsidRPr="00E81C81">
        <w:t>видетельство о постановке на учет в налог</w:t>
      </w:r>
      <w:r>
        <w:t>овый орган.</w:t>
      </w:r>
    </w:p>
    <w:p w:rsidR="00F4568D" w:rsidRDefault="00F4568D" w:rsidP="00F4568D">
      <w:pPr>
        <w:spacing w:after="120"/>
        <w:ind w:firstLine="660"/>
        <w:jc w:val="both"/>
      </w:pPr>
      <w:r w:rsidRPr="007B792A">
        <w:rPr>
          <w:b/>
          <w:bCs/>
        </w:rPr>
        <w:t>3.2.2.</w:t>
      </w:r>
      <w:r>
        <w:rPr>
          <w:b/>
          <w:bCs/>
        </w:rPr>
        <w:t>10</w:t>
      </w:r>
      <w:r w:rsidRPr="007B792A">
        <w:rPr>
          <w:b/>
          <w:bCs/>
        </w:rPr>
        <w:t>.2.4.</w:t>
      </w:r>
      <w:r>
        <w:t xml:space="preserve"> Д</w:t>
      </w:r>
      <w:r w:rsidRPr="00E81C81">
        <w:t>окумент, подтверждающий должность руководителя организации.</w:t>
      </w:r>
    </w:p>
    <w:tbl>
      <w:tblPr>
        <w:tblpPr w:leftFromText="180" w:rightFromText="180" w:vertAnchor="text" w:tblpX="144" w:tblpY="1"/>
        <w:tblOverlap w:val="neve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
        <w:gridCol w:w="9059"/>
      </w:tblGrid>
      <w:tr w:rsidR="00F4568D" w:rsidRPr="00B83075" w:rsidTr="00F24022">
        <w:tc>
          <w:tcPr>
            <w:tcW w:w="949" w:type="dxa"/>
          </w:tcPr>
          <w:bookmarkEnd w:id="1"/>
          <w:bookmarkEnd w:id="2"/>
          <w:p w:rsidR="00F4568D" w:rsidRPr="00B83075" w:rsidRDefault="00F4568D" w:rsidP="00F24022">
            <w:pPr>
              <w:spacing w:before="120"/>
              <w:jc w:val="both"/>
              <w:rPr>
                <w:szCs w:val="28"/>
              </w:rPr>
            </w:pPr>
            <w:r>
              <w:fldChar w:fldCharType="begin"/>
            </w:r>
            <w:r>
              <w:instrText xml:space="preserve"> INCLUDEPICTURE "http://icons.iconarchive.com/icons/saki/snowish/128/Plus-icon.png" \* MERGEFORMATINET </w:instrText>
            </w:r>
            <w:r>
              <w:fldChar w:fldCharType="separate"/>
            </w:r>
            <w:r w:rsidR="00BB26A3">
              <w:fldChar w:fldCharType="begin"/>
            </w:r>
            <w:r w:rsidR="00BB26A3">
              <w:instrText xml:space="preserve"> </w:instrText>
            </w:r>
            <w:r w:rsidR="00BB26A3">
              <w:instrText>INCLUDEPICTURE  "http://</w:instrText>
            </w:r>
            <w:r w:rsidR="00BB26A3">
              <w:instrText>icons.iconarchive.com/icons/saki/snowish/128/Plus-icon.png" \* MERGEFORMATINET</w:instrText>
            </w:r>
            <w:r w:rsidR="00BB26A3">
              <w:instrText xml:space="preserve"> </w:instrText>
            </w:r>
            <w:r w:rsidR="00BB26A3">
              <w:fldChar w:fldCharType="separate"/>
            </w:r>
            <w:r w:rsidR="00F23384">
              <w:pict>
                <v:shape id="_x0000_i1028" type="#_x0000_t75" alt="" style="width:30pt;height:27.75pt">
                  <v:imagedata r:id="rId7" r:href="rId9" cropbottom="5134f"/>
                </v:shape>
              </w:pict>
            </w:r>
            <w:r w:rsidR="00BB26A3">
              <w:fldChar w:fldCharType="end"/>
            </w:r>
            <w:r>
              <w:fldChar w:fldCharType="end"/>
            </w:r>
          </w:p>
        </w:tc>
        <w:tc>
          <w:tcPr>
            <w:tcW w:w="9059" w:type="dxa"/>
          </w:tcPr>
          <w:p w:rsidR="00F4568D" w:rsidRPr="00B83075" w:rsidRDefault="00F4568D" w:rsidP="00F24022">
            <w:pPr>
              <w:jc w:val="both"/>
              <w:rPr>
                <w:i/>
                <w:iCs/>
              </w:rPr>
            </w:pPr>
            <w:r w:rsidRPr="00B83075">
              <w:rPr>
                <w:i/>
                <w:iCs/>
              </w:rPr>
              <w:t>Предоставление документов, указанных в п. 3.2.2.10.2.3. - 3.2.2.10.2.4. настоящего Регламента не требуется в случае если Партнер имеет возможность самостоятельно получить выписку из ЕГРЮЛ, ЕГРИП на подключаемого конечного Пользователя (например, при помощи ПП «Астрал Отчет»), либо конечный Пользователь предоставляет выписку из ЕГРЮЛ, ЕГРИП, заверенную ФНС, сроком давности не более 3 месяцев.</w:t>
            </w:r>
          </w:p>
        </w:tc>
      </w:tr>
    </w:tbl>
    <w:p w:rsidR="00F4568D" w:rsidRDefault="00F4568D" w:rsidP="00F4568D">
      <w:pPr>
        <w:spacing w:after="120"/>
        <w:ind w:firstLine="660"/>
        <w:jc w:val="both"/>
        <w:rPr>
          <w:b/>
          <w:bCs/>
          <w:color w:val="FF0000"/>
        </w:rPr>
      </w:pPr>
    </w:p>
    <w:tbl>
      <w:tblPr>
        <w:tblpPr w:leftFromText="180" w:rightFromText="180" w:vertAnchor="text" w:tblpX="144" w:tblpY="1"/>
        <w:tblOverlap w:val="neve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
        <w:gridCol w:w="9059"/>
      </w:tblGrid>
      <w:tr w:rsidR="00F4568D" w:rsidRPr="00B83075" w:rsidTr="00F24022">
        <w:tc>
          <w:tcPr>
            <w:tcW w:w="949" w:type="dxa"/>
          </w:tcPr>
          <w:p w:rsidR="00F4568D" w:rsidRPr="00B83075" w:rsidRDefault="00BB26A3" w:rsidP="00F24022">
            <w:pPr>
              <w:spacing w:before="120"/>
              <w:jc w:val="both"/>
              <w:rPr>
                <w:szCs w:val="28"/>
              </w:rPr>
            </w:pPr>
            <w:r>
              <w:fldChar w:fldCharType="begin"/>
            </w:r>
            <w:r>
              <w:instrText xml:space="preserve"> </w:instrText>
            </w:r>
            <w:r>
              <w:instrText>INCLUDEPICTURE  "htt</w:instrText>
            </w:r>
            <w:r>
              <w:instrText>p://www.szote.u-szeged.hu/magtud/images/important.png" \* MERGEFORMATINET</w:instrText>
            </w:r>
            <w:r>
              <w:instrText xml:space="preserve"> </w:instrText>
            </w:r>
            <w:r>
              <w:fldChar w:fldCharType="separate"/>
            </w:r>
            <w:r w:rsidR="00F23384">
              <w:pict>
                <v:shape id="_x0000_i1029" type="#_x0000_t75" alt="" style="width:31.5pt;height:26.25pt" o:allowoverlap="f">
                  <v:imagedata r:id="rId4" r:href="rId10"/>
                </v:shape>
              </w:pict>
            </w:r>
            <w:r>
              <w:fldChar w:fldCharType="end"/>
            </w:r>
          </w:p>
        </w:tc>
        <w:tc>
          <w:tcPr>
            <w:tcW w:w="9059" w:type="dxa"/>
          </w:tcPr>
          <w:p w:rsidR="00F4568D" w:rsidRPr="00B83075" w:rsidRDefault="00F4568D" w:rsidP="00F24022">
            <w:pPr>
              <w:jc w:val="both"/>
              <w:rPr>
                <w:i/>
                <w:iCs/>
              </w:rPr>
            </w:pPr>
            <w:r w:rsidRPr="00B83075">
              <w:rPr>
                <w:i/>
                <w:iCs/>
              </w:rPr>
              <w:t xml:space="preserve">В случае, конечный Пользователь не может предоставить оригиналы паспорта и СНИЛС, допустимо принятие заверенных печатью и подписью руководителя организации копий данных документов либо официального письма от конечного Пользователя с перечислением их реквизитов. </w:t>
            </w:r>
          </w:p>
        </w:tc>
      </w:tr>
    </w:tbl>
    <w:p w:rsidR="00F4568D" w:rsidRPr="00E81C81" w:rsidRDefault="00F4568D" w:rsidP="00F4568D">
      <w:pPr>
        <w:spacing w:before="120" w:after="120"/>
        <w:ind w:firstLine="658"/>
        <w:jc w:val="both"/>
      </w:pPr>
      <w:r w:rsidRPr="007F5CA4">
        <w:rPr>
          <w:b/>
          <w:bCs/>
        </w:rPr>
        <w:t>3.2.</w:t>
      </w:r>
      <w:r>
        <w:rPr>
          <w:b/>
          <w:bCs/>
        </w:rPr>
        <w:t>2</w:t>
      </w:r>
      <w:r w:rsidRPr="007F5CA4">
        <w:rPr>
          <w:b/>
          <w:bCs/>
        </w:rPr>
        <w:t>.</w:t>
      </w:r>
      <w:r>
        <w:rPr>
          <w:b/>
          <w:bCs/>
        </w:rPr>
        <w:t>11</w:t>
      </w:r>
      <w:r w:rsidRPr="007F5CA4">
        <w:rPr>
          <w:b/>
          <w:bCs/>
        </w:rPr>
        <w:t>.</w:t>
      </w:r>
      <w:r>
        <w:t xml:space="preserve"> Партнер</w:t>
      </w:r>
      <w:r w:rsidRPr="00E81C81">
        <w:t xml:space="preserve"> производит обработку пакета документов для установления подлинности предоставленных документов: визуальную проверку представленных документов на предмет </w:t>
      </w:r>
      <w:r>
        <w:t xml:space="preserve">наличия </w:t>
      </w:r>
      <w:r w:rsidRPr="00E81C81">
        <w:t>явных подделок и исправлений, для выявления которых не требуется специальных навыков и технических средств.</w:t>
      </w:r>
    </w:p>
    <w:p w:rsidR="00F4568D" w:rsidRPr="00E81C81" w:rsidRDefault="00F4568D" w:rsidP="00F4568D">
      <w:pPr>
        <w:spacing w:after="120"/>
        <w:ind w:firstLine="660"/>
        <w:jc w:val="both"/>
      </w:pPr>
      <w:r w:rsidRPr="004627D4">
        <w:rPr>
          <w:b/>
          <w:bCs/>
        </w:rPr>
        <w:t>3.2.</w:t>
      </w:r>
      <w:r>
        <w:rPr>
          <w:b/>
          <w:bCs/>
        </w:rPr>
        <w:t>2</w:t>
      </w:r>
      <w:r w:rsidRPr="004627D4">
        <w:rPr>
          <w:b/>
          <w:bCs/>
        </w:rPr>
        <w:t>.</w:t>
      </w:r>
      <w:r>
        <w:rPr>
          <w:b/>
          <w:bCs/>
        </w:rPr>
        <w:t>12</w:t>
      </w:r>
      <w:r w:rsidRPr="004627D4">
        <w:rPr>
          <w:b/>
          <w:bCs/>
        </w:rPr>
        <w:t>.</w:t>
      </w:r>
      <w:r>
        <w:t xml:space="preserve"> Партнер </w:t>
      </w:r>
      <w:r w:rsidRPr="00E81C81">
        <w:t>как доверенное лицо УЦ «Калуга Астрал»</w:t>
      </w:r>
      <w:r>
        <w:t xml:space="preserve"> з</w:t>
      </w:r>
      <w:r w:rsidRPr="00E81C81">
        <w:t>аверяет своей подписью копии предоставленных документов. Забирает копии вместе со своим экземпляром договора на хранение.</w:t>
      </w:r>
    </w:p>
    <w:p w:rsidR="00F4568D" w:rsidRDefault="00F4568D" w:rsidP="00F4568D">
      <w:pPr>
        <w:ind w:firstLine="660"/>
        <w:jc w:val="both"/>
      </w:pPr>
      <w:r w:rsidRPr="00314DEE">
        <w:rPr>
          <w:b/>
          <w:bCs/>
        </w:rPr>
        <w:t xml:space="preserve">3.2.2.13. </w:t>
      </w:r>
      <w:r>
        <w:t xml:space="preserve">Партнер предоставляет конечному Пользователю </w:t>
      </w:r>
      <w:r w:rsidRPr="00E81C81">
        <w:t xml:space="preserve">ссылку для скачивания инструкции ПП «Астрал-Отчетность» </w:t>
      </w:r>
      <w:hyperlink r:id="rId11" w:history="1">
        <w:r w:rsidRPr="00CF0DF9">
          <w:rPr>
            <w:rStyle w:val="a3"/>
          </w:rPr>
          <w:t>http://astralnalog.ru/products/1c-accounting/support/manual/</w:t>
        </w:r>
      </w:hyperlink>
      <w:r>
        <w:t xml:space="preserve"> </w:t>
      </w:r>
      <w:r w:rsidRPr="00E81C81">
        <w:t xml:space="preserve"> либо передает инструкцию на магнитном носителе. </w:t>
      </w:r>
    </w:p>
    <w:p w:rsidR="00F4568D" w:rsidRDefault="00F4568D" w:rsidP="00F4568D">
      <w:pPr>
        <w:spacing w:before="120" w:after="120"/>
        <w:ind w:firstLine="658"/>
        <w:jc w:val="both"/>
      </w:pPr>
      <w:r w:rsidRPr="00314DEE">
        <w:rPr>
          <w:b/>
          <w:bCs/>
        </w:rPr>
        <w:t xml:space="preserve">3.2.2.14. </w:t>
      </w:r>
      <w:r w:rsidRPr="00712E49">
        <w:rPr>
          <w:highlight w:val="cyan"/>
        </w:rPr>
        <w:t>Партнер</w:t>
      </w:r>
      <w:r w:rsidRPr="00E81C81">
        <w:t xml:space="preserve"> со своего рабочего места, если установку ПП «Астрал-Отчетность»</w:t>
      </w:r>
      <w:r>
        <w:t xml:space="preserve"> (сервиса «1С-Отчетность») </w:t>
      </w:r>
      <w:r w:rsidRPr="00E81C81">
        <w:t>конечный Пользователь производит самостоятельно, или с рабочего места конечного Пользователя, если установка ПП «Астрал-Отчетность»</w:t>
      </w:r>
      <w:r w:rsidRPr="00F46A0B">
        <w:t xml:space="preserve"> </w:t>
      </w:r>
      <w:r>
        <w:t xml:space="preserve">(сервиса «1С-Отчетность») </w:t>
      </w:r>
      <w:r w:rsidRPr="00E81C81">
        <w:t xml:space="preserve">производится сервисным инженером </w:t>
      </w:r>
      <w:r>
        <w:t xml:space="preserve">Партнера </w:t>
      </w:r>
      <w:r w:rsidRPr="00E81C81">
        <w:t xml:space="preserve">на рабочем месте </w:t>
      </w:r>
      <w:r>
        <w:t xml:space="preserve">конечного </w:t>
      </w:r>
      <w:r w:rsidRPr="00E81C81">
        <w:t xml:space="preserve">Пользователя, заходит в </w:t>
      </w:r>
      <w:r>
        <w:t>ПП «</w:t>
      </w:r>
      <w:r w:rsidRPr="00D94274">
        <w:t>W</w:t>
      </w:r>
      <w:r>
        <w:rPr>
          <w:lang w:val="en-US"/>
        </w:rPr>
        <w:t>EB</w:t>
      </w:r>
      <w:r w:rsidRPr="00D94274">
        <w:t>-Регистратор</w:t>
      </w:r>
      <w:r>
        <w:t>»</w:t>
      </w:r>
      <w:r w:rsidRPr="00E81C81" w:rsidDel="00391172">
        <w:t xml:space="preserve"> </w:t>
      </w:r>
      <w:r w:rsidRPr="00E81C81">
        <w:t xml:space="preserve">под своим логином/паролем, по ИНН </w:t>
      </w:r>
      <w:r>
        <w:t xml:space="preserve">и КПП </w:t>
      </w:r>
      <w:r w:rsidRPr="00712E49">
        <w:rPr>
          <w:highlight w:val="cyan"/>
        </w:rPr>
        <w:t>находит Заявление конечного Пользователя, и отправляет его в обработку</w:t>
      </w:r>
      <w:r w:rsidRPr="00E81C81">
        <w:t>.</w:t>
      </w:r>
    </w:p>
    <w:p w:rsidR="00F4568D" w:rsidRPr="00EC7C98" w:rsidRDefault="00F4568D" w:rsidP="00F4568D">
      <w:pPr>
        <w:ind w:firstLine="660"/>
        <w:jc w:val="both"/>
      </w:pPr>
      <w:r w:rsidRPr="0024591C">
        <w:rPr>
          <w:b/>
          <w:bCs/>
        </w:rPr>
        <w:t>3.2.</w:t>
      </w:r>
      <w:r>
        <w:rPr>
          <w:b/>
          <w:bCs/>
        </w:rPr>
        <w:t>2.15</w:t>
      </w:r>
      <w:r w:rsidRPr="0024591C">
        <w:rPr>
          <w:b/>
          <w:bCs/>
        </w:rPr>
        <w:t>.</w:t>
      </w:r>
      <w:r>
        <w:t xml:space="preserve"> При отправке заявки в обработку производится проверка по регистрационному номеру продукта,</w:t>
      </w:r>
      <w:r w:rsidRPr="009A6139">
        <w:t xml:space="preserve"> </w:t>
      </w:r>
      <w:r>
        <w:t>указанному в заявке. По итогам данной проверки Партнеру может быть выведено одно из следующих сообщений.</w:t>
      </w:r>
    </w:p>
    <w:p w:rsidR="00F4568D" w:rsidRPr="00E81C81" w:rsidRDefault="00F4568D" w:rsidP="00F4568D">
      <w:pPr>
        <w:spacing w:before="120" w:after="120"/>
        <w:ind w:firstLine="658"/>
        <w:jc w:val="both"/>
      </w:pPr>
      <w:r w:rsidRPr="002C55C9">
        <w:rPr>
          <w:b/>
          <w:bCs/>
        </w:rPr>
        <w:t>3.2.2.1</w:t>
      </w:r>
      <w:r>
        <w:rPr>
          <w:b/>
          <w:bCs/>
        </w:rPr>
        <w:t>6</w:t>
      </w:r>
      <w:r w:rsidRPr="002C55C9">
        <w:rPr>
          <w:b/>
          <w:bCs/>
        </w:rPr>
        <w:t>.</w:t>
      </w:r>
      <w:r w:rsidRPr="002C55C9">
        <w:t xml:space="preserve"> После активации Заявления конечный Пользователь получает на свое рабочее</w:t>
      </w:r>
      <w:r w:rsidRPr="00E81C81">
        <w:t xml:space="preserve"> место регистрационную информацию, в которую включены данные о регистрации ЭП в УЦ и контролирующих органах. </w:t>
      </w:r>
    </w:p>
    <w:p w:rsidR="00F4568D" w:rsidRPr="00E81C81" w:rsidRDefault="00F4568D" w:rsidP="00F4568D">
      <w:pPr>
        <w:spacing w:after="120"/>
        <w:ind w:firstLine="660"/>
        <w:jc w:val="both"/>
      </w:pPr>
      <w:r w:rsidRPr="002C55C9">
        <w:rPr>
          <w:b/>
          <w:bCs/>
        </w:rPr>
        <w:t>3.2.2.1</w:t>
      </w:r>
      <w:r>
        <w:rPr>
          <w:b/>
          <w:bCs/>
        </w:rPr>
        <w:t>6</w:t>
      </w:r>
      <w:r w:rsidRPr="002C55C9">
        <w:rPr>
          <w:b/>
          <w:bCs/>
        </w:rPr>
        <w:t>.1.</w:t>
      </w:r>
      <w:r>
        <w:t xml:space="preserve"> </w:t>
      </w:r>
      <w:r w:rsidRPr="00E81C81">
        <w:t>Регистрация ЭП в контролирующих органах может занять от 15 мин</w:t>
      </w:r>
      <w:r>
        <w:t>ут</w:t>
      </w:r>
      <w:r w:rsidRPr="00E81C81">
        <w:t xml:space="preserve"> до 24 часов, т.е. конечный Пользователь может получить регистрационную информацию только на следующий день, после активации Заявления. Если ответ не получен </w:t>
      </w:r>
      <w:r>
        <w:t xml:space="preserve">в течение </w:t>
      </w:r>
      <w:r w:rsidRPr="00E81C81">
        <w:t>15 минут</w:t>
      </w:r>
      <w:r>
        <w:t>,</w:t>
      </w:r>
      <w:r w:rsidRPr="00E81C81">
        <w:t xml:space="preserve"> сервисный инженер </w:t>
      </w:r>
      <w:r>
        <w:t>Партнер</w:t>
      </w:r>
      <w:r w:rsidRPr="00E81C81">
        <w:t>а объясняет дальнейшие действия для установки ПП «Астрал-Отчетность»</w:t>
      </w:r>
      <w:r>
        <w:t xml:space="preserve"> (сервиса «1С-Отчетность»),</w:t>
      </w:r>
      <w:r w:rsidRPr="00E81C81">
        <w:t xml:space="preserve"> и </w:t>
      </w:r>
      <w:r w:rsidRPr="00E81C81">
        <w:lastRenderedPageBreak/>
        <w:t>конечный Пользователь выполняет их самостоятельно в соответствии с Руководством пользователя.</w:t>
      </w:r>
    </w:p>
    <w:p w:rsidR="00F4568D" w:rsidRPr="00E81C81" w:rsidRDefault="00F4568D" w:rsidP="00F4568D">
      <w:pPr>
        <w:spacing w:after="120"/>
        <w:ind w:firstLine="660"/>
        <w:jc w:val="both"/>
      </w:pPr>
      <w:r>
        <w:rPr>
          <w:b/>
          <w:bCs/>
        </w:rPr>
        <w:t>3.2.2.17</w:t>
      </w:r>
      <w:r w:rsidRPr="00340A18">
        <w:rPr>
          <w:b/>
          <w:bCs/>
        </w:rPr>
        <w:t xml:space="preserve">. </w:t>
      </w:r>
      <w:r w:rsidRPr="00E81C81">
        <w:t>В процессе установки на печать в</w:t>
      </w:r>
      <w:r>
        <w:t>ы</w:t>
      </w:r>
      <w:r w:rsidRPr="00E81C81">
        <w:t>водятся следующие документы</w:t>
      </w:r>
      <w:r>
        <w:t>.</w:t>
      </w:r>
    </w:p>
    <w:p w:rsidR="00F4568D" w:rsidRPr="00E81C81" w:rsidRDefault="00F4568D" w:rsidP="00F4568D">
      <w:pPr>
        <w:spacing w:after="120"/>
        <w:ind w:firstLine="660"/>
        <w:jc w:val="both"/>
        <w:rPr>
          <w:color w:val="000000"/>
        </w:rPr>
      </w:pPr>
      <w:r w:rsidRPr="002C55C9">
        <w:rPr>
          <w:b/>
          <w:bCs/>
          <w:color w:val="000000"/>
        </w:rPr>
        <w:t>3.2.2.1</w:t>
      </w:r>
      <w:r>
        <w:rPr>
          <w:b/>
          <w:bCs/>
          <w:color w:val="000000"/>
        </w:rPr>
        <w:t>7</w:t>
      </w:r>
      <w:r w:rsidRPr="002C55C9">
        <w:rPr>
          <w:b/>
          <w:bCs/>
          <w:color w:val="000000"/>
        </w:rPr>
        <w:t>.1.</w:t>
      </w:r>
      <w:r>
        <w:rPr>
          <w:color w:val="000000"/>
        </w:rPr>
        <w:t xml:space="preserve"> </w:t>
      </w:r>
      <w:r w:rsidRPr="00141B0C">
        <w:rPr>
          <w:color w:val="000000"/>
          <w:highlight w:val="cyan"/>
        </w:rPr>
        <w:t>Сертификат ключа проверки электронной подписи - конечный Пользователь должен распечатать его в 2-х экземплярах, подписать, заверить печатью и один экземпляр отправить (передать) Партнеру.</w:t>
      </w:r>
      <w:r w:rsidRPr="00E81C81">
        <w:rPr>
          <w:color w:val="000000"/>
        </w:rPr>
        <w:t xml:space="preserve"> </w:t>
      </w:r>
    </w:p>
    <w:p w:rsidR="00F4568D" w:rsidRDefault="00F4568D" w:rsidP="00F4568D">
      <w:pPr>
        <w:tabs>
          <w:tab w:val="num" w:pos="1800"/>
        </w:tabs>
        <w:spacing w:after="120"/>
        <w:ind w:firstLine="660"/>
        <w:jc w:val="both"/>
        <w:rPr>
          <w:color w:val="000000"/>
        </w:rPr>
      </w:pPr>
      <w:r w:rsidRPr="002C55C9">
        <w:rPr>
          <w:b/>
          <w:bCs/>
          <w:color w:val="000000"/>
        </w:rPr>
        <w:t>3.2.2.1</w:t>
      </w:r>
      <w:r>
        <w:rPr>
          <w:b/>
          <w:bCs/>
          <w:color w:val="000000"/>
        </w:rPr>
        <w:t>7</w:t>
      </w:r>
      <w:r w:rsidRPr="002C55C9">
        <w:rPr>
          <w:b/>
          <w:bCs/>
          <w:color w:val="000000"/>
        </w:rPr>
        <w:t>.2.</w:t>
      </w:r>
      <w:r>
        <w:rPr>
          <w:color w:val="000000"/>
        </w:rPr>
        <w:t xml:space="preserve"> </w:t>
      </w:r>
      <w:r w:rsidRPr="00E81C81">
        <w:rPr>
          <w:color w:val="000000"/>
        </w:rPr>
        <w:t>Лицензия на использование ПП «Астрал-Отчетность» - распечатывается в 1 экземпляре, остается на хранении у конечного Пользователя.</w:t>
      </w:r>
    </w:p>
    <w:p w:rsidR="00F4568D" w:rsidRPr="00E81C81" w:rsidRDefault="00F4568D" w:rsidP="00F4568D">
      <w:pPr>
        <w:tabs>
          <w:tab w:val="num" w:pos="1800"/>
        </w:tabs>
        <w:spacing w:after="120"/>
        <w:ind w:firstLine="660"/>
        <w:jc w:val="both"/>
        <w:rPr>
          <w:color w:val="000000"/>
        </w:rPr>
      </w:pPr>
      <w:r w:rsidRPr="00041EF4">
        <w:rPr>
          <w:b/>
          <w:bCs/>
          <w:color w:val="000000"/>
        </w:rPr>
        <w:t>3.2.2.1.7.3.</w:t>
      </w:r>
      <w:r>
        <w:rPr>
          <w:color w:val="000000"/>
        </w:rPr>
        <w:t xml:space="preserve"> Соглашение о присоединении к Регламенту Удостоверяющего центра - </w:t>
      </w:r>
      <w:r w:rsidRPr="00E81C81">
        <w:rPr>
          <w:color w:val="000000"/>
        </w:rPr>
        <w:t>распечатывается в 1 экземпляре, остается на хранении у конечного Пользователя.</w:t>
      </w:r>
    </w:p>
    <w:p w:rsidR="00F4568D" w:rsidRPr="00E81C81" w:rsidRDefault="00F4568D" w:rsidP="00F4568D">
      <w:pPr>
        <w:tabs>
          <w:tab w:val="num" w:pos="-2410"/>
        </w:tabs>
        <w:spacing w:after="120"/>
        <w:ind w:firstLine="660"/>
        <w:jc w:val="both"/>
        <w:rPr>
          <w:color w:val="000000"/>
        </w:rPr>
      </w:pPr>
      <w:r w:rsidRPr="001613D3">
        <w:rPr>
          <w:b/>
          <w:bCs/>
          <w:color w:val="000000"/>
        </w:rPr>
        <w:t>3.2.2.1</w:t>
      </w:r>
      <w:r>
        <w:rPr>
          <w:b/>
          <w:bCs/>
          <w:color w:val="000000"/>
        </w:rPr>
        <w:t>8</w:t>
      </w:r>
      <w:r w:rsidRPr="001613D3">
        <w:rPr>
          <w:b/>
          <w:bCs/>
          <w:color w:val="000000"/>
        </w:rPr>
        <w:t>.</w:t>
      </w:r>
      <w:r>
        <w:rPr>
          <w:color w:val="000000"/>
        </w:rPr>
        <w:t xml:space="preserve"> </w:t>
      </w:r>
      <w:r w:rsidRPr="00E81C81">
        <w:rPr>
          <w:color w:val="000000"/>
        </w:rPr>
        <w:t>Оформление указанных документов является необходимым условием работы в системе электронного документооборота.</w:t>
      </w:r>
    </w:p>
    <w:p w:rsidR="00E96671" w:rsidRDefault="00E96671"/>
    <w:sectPr w:rsidR="00E96671" w:rsidSect="00F4568D">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8D"/>
    <w:rsid w:val="00141B0C"/>
    <w:rsid w:val="00712E49"/>
    <w:rsid w:val="00A76CD9"/>
    <w:rsid w:val="00BB26A3"/>
    <w:rsid w:val="00E96671"/>
    <w:rsid w:val="00F23384"/>
    <w:rsid w:val="00F45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C490FD80-277F-4C0B-86DB-C8DC8EA3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68D"/>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cons.iconarchive.com/icons/saki/snowish/128/Plus-icon.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szote.u-szeged.hu/magtud/images/important.png" TargetMode="External"/><Relationship Id="rId11" Type="http://schemas.openxmlformats.org/officeDocument/2006/relationships/hyperlink" Target="http://astralnalog.ru/products/1c-accounting/support/manual/" TargetMode="External"/><Relationship Id="rId5" Type="http://schemas.openxmlformats.org/officeDocument/2006/relationships/image" Target="http://www.szote.u-szeged.hu/magtud/images/important.png" TargetMode="External"/><Relationship Id="rId10" Type="http://schemas.openxmlformats.org/officeDocument/2006/relationships/image" Target="http://www.szote.u-szeged.hu/magtud/images/important.png" TargetMode="External"/><Relationship Id="rId4" Type="http://schemas.openxmlformats.org/officeDocument/2006/relationships/image" Target="media/image1.png"/><Relationship Id="rId9" Type="http://schemas.openxmlformats.org/officeDocument/2006/relationships/image" Target="http://icons.iconarchive.com/icons/saki/snowish/128/Plus-icon.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dc:creator>
  <cp:keywords/>
  <dc:description/>
  <cp:lastModifiedBy>CheT</cp:lastModifiedBy>
  <cp:revision>2</cp:revision>
  <dcterms:created xsi:type="dcterms:W3CDTF">2016-07-25T10:47:00Z</dcterms:created>
  <dcterms:modified xsi:type="dcterms:W3CDTF">2016-09-06T09:18:00Z</dcterms:modified>
</cp:coreProperties>
</file>